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53" w:rsidRDefault="00915253" w:rsidP="00915253">
      <w:pPr>
        <w:pStyle w:val="1"/>
        <w:spacing w:before="0" w:beforeAutospacing="0" w:after="180" w:afterAutospacing="0"/>
        <w:textAlignment w:val="baseline"/>
        <w:rPr>
          <w:rFonts w:ascii="Arial" w:hAnsi="Arial" w:cs="Arial"/>
          <w:b w:val="0"/>
          <w:bCs w:val="0"/>
          <w:caps/>
          <w:color w:val="767676"/>
          <w:sz w:val="24"/>
          <w:szCs w:val="24"/>
        </w:rPr>
      </w:pPr>
      <w:r>
        <w:rPr>
          <w:rFonts w:ascii="Arial" w:hAnsi="Arial" w:cs="Arial"/>
          <w:b w:val="0"/>
          <w:bCs w:val="0"/>
          <w:caps/>
          <w:color w:val="767676"/>
          <w:sz w:val="24"/>
          <w:szCs w:val="24"/>
        </w:rPr>
        <w:t>СОЦИАЛЬНАЯ НОРМА ПОТРЕБЛЕНИЯ КОММУНАЛЬНЫХ РЕСУРСОВ И СОЦИАЛЬНАЯ НОРМА ПОТРЕБЛЕНИЯ ЭЛЕКТРОЭНЕРГИИ</w:t>
      </w:r>
    </w:p>
    <w:p w:rsidR="00915253" w:rsidRDefault="00915253" w:rsidP="00915253">
      <w:pPr>
        <w:pStyle w:val="a3"/>
        <w:spacing w:before="0" w:beforeAutospacing="0" w:after="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Что такое социальная номы потребления коммунальных услуг и социальная норма электроэнергии. Когда начнут производить расчеты с населением за коммунальные ресурсы с использованием такого порядка.</w:t>
      </w:r>
      <w:r>
        <w:rPr>
          <w:rFonts w:ascii="Arial" w:hAnsi="Arial" w:cs="Arial"/>
          <w:color w:val="1B1B1B"/>
          <w:sz w:val="18"/>
          <w:szCs w:val="18"/>
        </w:rPr>
        <w:br/>
      </w:r>
      <w:r>
        <w:rPr>
          <w:rFonts w:ascii="Arial" w:hAnsi="Arial" w:cs="Arial"/>
          <w:color w:val="1B1B1B"/>
          <w:sz w:val="18"/>
          <w:szCs w:val="18"/>
        </w:rPr>
        <w:br/>
        <w:t>10 сентября 2012г. Дмитрием Медведевым было подписано Распоряжение Правительства РФ №1650-р «Комплекс мер, направленных на переход к установлению социальной нормы потребления коммунальных услуг в Российской Федерации».</w:t>
      </w:r>
      <w:r>
        <w:rPr>
          <w:rStyle w:val="apple-converted-space"/>
          <w:rFonts w:ascii="Arial" w:hAnsi="Arial" w:cs="Arial"/>
          <w:color w:val="1B1B1B"/>
          <w:sz w:val="18"/>
          <w:szCs w:val="18"/>
        </w:rPr>
        <w:t> </w:t>
      </w:r>
      <w:hyperlink r:id="rId4" w:history="1">
        <w:r>
          <w:rPr>
            <w:rStyle w:val="a4"/>
            <w:rFonts w:ascii="Arial" w:hAnsi="Arial" w:cs="Arial"/>
            <w:color w:val="00AEE0"/>
            <w:sz w:val="18"/>
            <w:szCs w:val="18"/>
            <w:bdr w:val="none" w:sz="0" w:space="0" w:color="auto" w:frame="1"/>
          </w:rPr>
          <w:t>Скачать</w:t>
        </w:r>
      </w:hyperlink>
      <w:r>
        <w:rPr>
          <w:rStyle w:val="apple-converted-space"/>
          <w:rFonts w:ascii="Arial" w:hAnsi="Arial" w:cs="Arial"/>
          <w:color w:val="1B1B1B"/>
          <w:sz w:val="18"/>
          <w:szCs w:val="18"/>
        </w:rPr>
        <w:t> </w:t>
      </w:r>
      <w:r>
        <w:rPr>
          <w:rFonts w:ascii="Arial" w:hAnsi="Arial" w:cs="Arial"/>
          <w:color w:val="1B1B1B"/>
          <w:sz w:val="18"/>
          <w:szCs w:val="18"/>
        </w:rPr>
        <w:t>текст Распоряжения.</w:t>
      </w:r>
    </w:p>
    <w:p w:rsidR="00915253" w:rsidRDefault="00915253" w:rsidP="00915253">
      <w:pPr>
        <w:pStyle w:val="a3"/>
        <w:spacing w:before="0" w:beforeAutospacing="0" w:after="0" w:afterAutospacing="0" w:line="252" w:lineRule="atLeast"/>
        <w:jc w:val="both"/>
        <w:textAlignment w:val="baseline"/>
        <w:rPr>
          <w:rFonts w:ascii="Arial" w:hAnsi="Arial" w:cs="Arial"/>
          <w:color w:val="1B1B1B"/>
          <w:sz w:val="18"/>
          <w:szCs w:val="18"/>
        </w:rPr>
      </w:pPr>
      <w:r>
        <w:rPr>
          <w:rFonts w:ascii="Arial" w:hAnsi="Arial" w:cs="Arial"/>
          <w:color w:val="1B1B1B"/>
          <w:sz w:val="18"/>
          <w:szCs w:val="18"/>
          <w:bdr w:val="none" w:sz="0" w:space="0" w:color="auto" w:frame="1"/>
        </w:rPr>
        <w:t>В этом Распоряжении</w:t>
      </w:r>
      <w:r>
        <w:rPr>
          <w:rStyle w:val="apple-converted-space"/>
          <w:rFonts w:ascii="Arial" w:hAnsi="Arial" w:cs="Arial"/>
          <w:color w:val="1B1B1B"/>
          <w:sz w:val="18"/>
          <w:szCs w:val="18"/>
        </w:rPr>
        <w:t> </w:t>
      </w:r>
      <w:r>
        <w:rPr>
          <w:rFonts w:ascii="Arial" w:hAnsi="Arial" w:cs="Arial"/>
          <w:color w:val="1B1B1B"/>
          <w:sz w:val="18"/>
          <w:szCs w:val="18"/>
        </w:rPr>
        <w:t xml:space="preserve">указано, что до 20 сентября Минрегионразвития РФ должно было представить в Правительство перечень пилотных </w:t>
      </w:r>
      <w:proofErr w:type="gramStart"/>
      <w:r>
        <w:rPr>
          <w:rFonts w:ascii="Arial" w:hAnsi="Arial" w:cs="Arial"/>
          <w:color w:val="1B1B1B"/>
          <w:sz w:val="18"/>
          <w:szCs w:val="18"/>
        </w:rPr>
        <w:t>регионов</w:t>
      </w:r>
      <w:proofErr w:type="gramEnd"/>
      <w:r>
        <w:rPr>
          <w:rFonts w:ascii="Arial" w:hAnsi="Arial" w:cs="Arial"/>
          <w:color w:val="1B1B1B"/>
          <w:sz w:val="18"/>
          <w:szCs w:val="18"/>
        </w:rPr>
        <w:t xml:space="preserve"> в которых в 2013г. в качестве эксперимента должны быть запущены расчеты за электроэнергию с использованеим соцнормы. Предполагается, что с 2014г. с использованием социальной нормы на электричество будет рассчитываться все регионы РФ. Пока обсуждается использование  в следующих пилотных регионах: </w:t>
      </w:r>
      <w:proofErr w:type="gramStart"/>
      <w:r>
        <w:rPr>
          <w:rFonts w:ascii="Arial" w:hAnsi="Arial" w:cs="Arial"/>
          <w:color w:val="1B1B1B"/>
          <w:sz w:val="18"/>
          <w:szCs w:val="18"/>
        </w:rPr>
        <w:t>Ростовская, Кировская области, Алтайский край, Республика Марий Эл, также Архангельская, Владимирская, Воронежская, Иркутская, Калужская, Курская, Кемеровская, Нижегородская, Самарская области, Забайкальский, Приморский, Хабаровский края, республики Тува, Башкирия и Кабардино-Балкария.</w:t>
      </w:r>
      <w:proofErr w:type="gramEnd"/>
    </w:p>
    <w:p w:rsidR="00915253" w:rsidRDefault="00915253" w:rsidP="00915253">
      <w:pPr>
        <w:pStyle w:val="a3"/>
        <w:spacing w:before="0" w:beforeAutospacing="0" w:after="270" w:afterAutospacing="0" w:line="252" w:lineRule="atLeast"/>
        <w:jc w:val="both"/>
        <w:textAlignment w:val="baseline"/>
        <w:rPr>
          <w:rFonts w:ascii="Arial" w:hAnsi="Arial" w:cs="Arial"/>
          <w:color w:val="1B1B1B"/>
          <w:sz w:val="18"/>
          <w:szCs w:val="18"/>
        </w:rPr>
      </w:pPr>
      <w:proofErr w:type="gramStart"/>
      <w:r>
        <w:rPr>
          <w:rFonts w:ascii="Arial" w:hAnsi="Arial" w:cs="Arial"/>
          <w:color w:val="1B1B1B"/>
          <w:sz w:val="18"/>
          <w:szCs w:val="18"/>
        </w:rPr>
        <w:t>Кроме того, выполняя распоряжение Правительства РФ, Минрегионразвития РФ, Минэнерго РФ, Минэкономразвития РФ, Минфин России и ФСТ России должно до 15 ноября 2012г. разработать проект порядка проведения расчетов за потребленные коммунальные ресурсы с использованием социальной нормы потребления коммунальных услуг,  а также порядок утверждения тарифов на электроэнергию и другие коммунальные ресурсы для расчетов новому принципу.</w:t>
      </w:r>
      <w:proofErr w:type="gramEnd"/>
    </w:p>
    <w:p w:rsidR="00915253" w:rsidRDefault="00915253" w:rsidP="00915253">
      <w:pPr>
        <w:pStyle w:val="a3"/>
        <w:spacing w:before="0" w:beforeAutospacing="0" w:after="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Давайте разберемся по порядку со всеми вопросами.</w:t>
      </w:r>
      <w:r>
        <w:rPr>
          <w:rStyle w:val="apple-converted-space"/>
          <w:rFonts w:ascii="Arial" w:hAnsi="Arial" w:cs="Arial"/>
          <w:color w:val="1B1B1B"/>
          <w:sz w:val="18"/>
          <w:szCs w:val="18"/>
        </w:rPr>
        <w:t> </w:t>
      </w:r>
      <w:r>
        <w:rPr>
          <w:rFonts w:ascii="Arial" w:hAnsi="Arial" w:cs="Arial"/>
          <w:color w:val="1B1B1B"/>
          <w:sz w:val="18"/>
          <w:szCs w:val="18"/>
        </w:rPr>
        <w:br/>
      </w:r>
      <w:r>
        <w:rPr>
          <w:rFonts w:ascii="Arial" w:hAnsi="Arial" w:cs="Arial"/>
          <w:color w:val="1B1B1B"/>
          <w:sz w:val="18"/>
          <w:szCs w:val="18"/>
        </w:rPr>
        <w:br/>
      </w:r>
      <w:r>
        <w:rPr>
          <w:rStyle w:val="a5"/>
          <w:rFonts w:ascii="Arial" w:hAnsi="Arial" w:cs="Arial"/>
          <w:color w:val="1B1B1B"/>
          <w:sz w:val="18"/>
          <w:szCs w:val="18"/>
          <w:bdr w:val="none" w:sz="0" w:space="0" w:color="auto" w:frame="1"/>
        </w:rPr>
        <w:t>Что такое социальная норма потребления коммунальных ресурсов, как будут производиться расчеты за услуги ЖКХ.</w:t>
      </w:r>
      <w:r>
        <w:rPr>
          <w:rFonts w:ascii="Arial" w:hAnsi="Arial" w:cs="Arial"/>
          <w:color w:val="1B1B1B"/>
          <w:sz w:val="18"/>
          <w:szCs w:val="18"/>
        </w:rPr>
        <w:br/>
        <w:t>  </w:t>
      </w:r>
    </w:p>
    <w:p w:rsidR="00915253" w:rsidRDefault="00915253" w:rsidP="00915253">
      <w:pPr>
        <w:pStyle w:val="a3"/>
        <w:spacing w:before="0" w:beforeAutospacing="0" w:after="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В соответствии с предлагаемым порядком, расчета за потребленные коммунальные ресурсы будут производиться следующим образом:</w:t>
      </w:r>
      <w:r>
        <w:rPr>
          <w:rFonts w:ascii="Arial" w:hAnsi="Arial" w:cs="Arial"/>
          <w:color w:val="1B1B1B"/>
          <w:sz w:val="18"/>
          <w:szCs w:val="18"/>
        </w:rPr>
        <w:br/>
        <w:t>Предлагается установить некую величину потребления коммунального ресурса из расчета на одного человека, зарегистрированного в жилом помещении – так называемая социальная норма потребления коммунальных ресурсов. Также планируется утвердить два тарифа на коммунальный ресурс – для оплаты объемов потребления коммунального ресурса в пределах соцнормы ЖКХ и для оплаты объемов коммунальных ресурсов, потребленных свыше установленного объема. Естественно, тариф для коммунального ресурса сверх указанной нормы будет значительно выше, чем тариф для объемов в пределах этих объемов.  </w:t>
      </w:r>
      <w:r>
        <w:rPr>
          <w:rStyle w:val="apple-converted-space"/>
          <w:rFonts w:ascii="Arial" w:hAnsi="Arial" w:cs="Arial"/>
          <w:color w:val="1B1B1B"/>
          <w:sz w:val="18"/>
          <w:szCs w:val="18"/>
        </w:rPr>
        <w:t> </w:t>
      </w:r>
      <w:r>
        <w:rPr>
          <w:rFonts w:ascii="Arial" w:hAnsi="Arial" w:cs="Arial"/>
          <w:color w:val="1B1B1B"/>
          <w:sz w:val="18"/>
          <w:szCs w:val="18"/>
        </w:rPr>
        <w:br/>
      </w:r>
      <w:r>
        <w:rPr>
          <w:rFonts w:ascii="Arial" w:hAnsi="Arial" w:cs="Arial"/>
          <w:color w:val="1B1B1B"/>
          <w:sz w:val="18"/>
          <w:szCs w:val="18"/>
        </w:rPr>
        <w:br/>
      </w:r>
      <w:r>
        <w:rPr>
          <w:rStyle w:val="a5"/>
          <w:rFonts w:ascii="Arial" w:hAnsi="Arial" w:cs="Arial"/>
          <w:i/>
          <w:iCs/>
          <w:color w:val="1B1B1B"/>
          <w:sz w:val="18"/>
          <w:szCs w:val="18"/>
          <w:bdr w:val="none" w:sz="0" w:space="0" w:color="auto" w:frame="1"/>
        </w:rPr>
        <w:t>Простой пример расчета</w:t>
      </w:r>
      <w:r>
        <w:rPr>
          <w:rFonts w:ascii="Arial" w:hAnsi="Arial" w:cs="Arial"/>
          <w:color w:val="1B1B1B"/>
          <w:sz w:val="18"/>
          <w:szCs w:val="18"/>
        </w:rPr>
        <w:t>: в квартире зарегистрировано два человека, социальная норма электроэнергии составляет 75 кВт</w:t>
      </w:r>
      <w:proofErr w:type="gramStart"/>
      <w:r>
        <w:rPr>
          <w:rFonts w:ascii="Arial" w:hAnsi="Arial" w:cs="Arial"/>
          <w:color w:val="1B1B1B"/>
          <w:sz w:val="18"/>
          <w:szCs w:val="18"/>
        </w:rPr>
        <w:t>.ч</w:t>
      </w:r>
      <w:proofErr w:type="gramEnd"/>
      <w:r>
        <w:rPr>
          <w:rFonts w:ascii="Arial" w:hAnsi="Arial" w:cs="Arial"/>
          <w:color w:val="1B1B1B"/>
          <w:sz w:val="18"/>
          <w:szCs w:val="18"/>
        </w:rPr>
        <w:t xml:space="preserve"> на человека, следовательно, в целом для квартиры величина нормы потребления электроэнергии составит 150 кВт.ч.</w:t>
      </w:r>
    </w:p>
    <w:p w:rsidR="00915253" w:rsidRDefault="00915253" w:rsidP="00915253">
      <w:pPr>
        <w:pStyle w:val="a3"/>
        <w:spacing w:before="0" w:beforeAutospacing="0" w:after="27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Потребление электроэнергии за месяц в квартире составило 190 кВт</w:t>
      </w:r>
      <w:proofErr w:type="gramStart"/>
      <w:r>
        <w:rPr>
          <w:rFonts w:ascii="Arial" w:hAnsi="Arial" w:cs="Arial"/>
          <w:color w:val="1B1B1B"/>
          <w:sz w:val="18"/>
          <w:szCs w:val="18"/>
        </w:rPr>
        <w:t>.ч</w:t>
      </w:r>
      <w:proofErr w:type="gramEnd"/>
      <w:r>
        <w:rPr>
          <w:rFonts w:ascii="Arial" w:hAnsi="Arial" w:cs="Arial"/>
          <w:color w:val="1B1B1B"/>
          <w:sz w:val="18"/>
          <w:szCs w:val="18"/>
        </w:rPr>
        <w:t>. Таким образом, в пределах социальной нормы было потреблено 150 кВт.ч, сверх  – 190-150=40 кВт.ч.</w:t>
      </w:r>
    </w:p>
    <w:p w:rsidR="00915253" w:rsidRDefault="00915253" w:rsidP="00915253">
      <w:pPr>
        <w:pStyle w:val="a3"/>
        <w:spacing w:before="0" w:beforeAutospacing="0" w:after="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Тариф на электроэнергию в пределах соцнормы  - 2,80 руб. за кВт</w:t>
      </w:r>
      <w:proofErr w:type="gramStart"/>
      <w:r>
        <w:rPr>
          <w:rFonts w:ascii="Arial" w:hAnsi="Arial" w:cs="Arial"/>
          <w:color w:val="1B1B1B"/>
          <w:sz w:val="18"/>
          <w:szCs w:val="18"/>
        </w:rPr>
        <w:t>.ч</w:t>
      </w:r>
      <w:proofErr w:type="gramEnd"/>
      <w:r>
        <w:rPr>
          <w:rFonts w:ascii="Arial" w:hAnsi="Arial" w:cs="Arial"/>
          <w:color w:val="1B1B1B"/>
          <w:sz w:val="18"/>
          <w:szCs w:val="18"/>
        </w:rPr>
        <w:t>., сверх – 3,50 руб. за кВт.ч. В результате, за электроэнергию должна быть произведена оплата на следующую сумму:</w:t>
      </w:r>
      <w:r>
        <w:rPr>
          <w:rFonts w:ascii="Arial" w:hAnsi="Arial" w:cs="Arial"/>
          <w:color w:val="1B1B1B"/>
          <w:sz w:val="18"/>
          <w:szCs w:val="18"/>
        </w:rPr>
        <w:br/>
      </w:r>
      <w:r>
        <w:rPr>
          <w:rStyle w:val="a5"/>
          <w:rFonts w:ascii="Arial" w:hAnsi="Arial" w:cs="Arial"/>
          <w:i/>
          <w:iCs/>
          <w:color w:val="1B1B1B"/>
          <w:sz w:val="18"/>
          <w:szCs w:val="18"/>
          <w:bdr w:val="none" w:sz="0" w:space="0" w:color="auto" w:frame="1"/>
        </w:rPr>
        <w:t>Стоимость электроэнергии за месяц = 150х2,80 + 40х3,50 = 420 + 140 = 560 рублей.</w:t>
      </w:r>
      <w:r>
        <w:rPr>
          <w:rFonts w:ascii="Arial" w:hAnsi="Arial" w:cs="Arial"/>
          <w:color w:val="1B1B1B"/>
          <w:sz w:val="18"/>
          <w:szCs w:val="18"/>
        </w:rPr>
        <w:br/>
      </w:r>
      <w:r>
        <w:rPr>
          <w:rFonts w:ascii="Arial" w:hAnsi="Arial" w:cs="Arial"/>
          <w:color w:val="1B1B1B"/>
          <w:sz w:val="18"/>
          <w:szCs w:val="18"/>
        </w:rPr>
        <w:br/>
      </w:r>
      <w:r>
        <w:rPr>
          <w:rStyle w:val="a5"/>
          <w:rFonts w:ascii="Arial" w:hAnsi="Arial" w:cs="Arial"/>
          <w:color w:val="1B1B1B"/>
          <w:sz w:val="18"/>
          <w:szCs w:val="18"/>
          <w:bdr w:val="none" w:sz="0" w:space="0" w:color="auto" w:frame="1"/>
        </w:rPr>
        <w:t>За какой коммунальный ресурс будут рассчитываться такому принципу в 2013г.</w:t>
      </w:r>
    </w:p>
    <w:p w:rsidR="00915253" w:rsidRDefault="00915253" w:rsidP="00915253">
      <w:pPr>
        <w:pStyle w:val="a3"/>
        <w:spacing w:before="0" w:beforeAutospacing="0" w:after="27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В первую очередь  использовать такой принцип расчета потребления коммунальных ресурсов планируется  начать при расчетах за потребленную электроэнергию. В дальнешем планируется перейти на расчеты по такому способу и по другим коммунальным ресурсам (вода, газ, тепло). Переход на расчеты по социальной норме электроэнергии обусловлен тем, что электросчётчики в квартирах установлены у 96% россиян. В отношении воды и газа этот процент значительно ниже.</w:t>
      </w:r>
    </w:p>
    <w:p w:rsidR="00915253" w:rsidRDefault="00915253" w:rsidP="00915253">
      <w:pPr>
        <w:pStyle w:val="a3"/>
        <w:spacing w:before="0" w:beforeAutospacing="0" w:after="0" w:afterAutospacing="0" w:line="252" w:lineRule="atLeast"/>
        <w:jc w:val="both"/>
        <w:textAlignment w:val="baseline"/>
        <w:rPr>
          <w:rFonts w:ascii="Arial" w:hAnsi="Arial" w:cs="Arial"/>
          <w:color w:val="1B1B1B"/>
          <w:sz w:val="18"/>
          <w:szCs w:val="18"/>
        </w:rPr>
      </w:pPr>
      <w:r>
        <w:rPr>
          <w:rStyle w:val="a5"/>
          <w:rFonts w:ascii="Arial" w:hAnsi="Arial" w:cs="Arial"/>
          <w:color w:val="1B1B1B"/>
          <w:sz w:val="18"/>
          <w:szCs w:val="18"/>
          <w:bdr w:val="none" w:sz="0" w:space="0" w:color="auto" w:frame="1"/>
        </w:rPr>
        <w:t>В каких регионах и когда планируют внедрить такую  систему оплаты в ближайшее время?</w:t>
      </w:r>
    </w:p>
    <w:p w:rsidR="00915253" w:rsidRDefault="00915253" w:rsidP="00915253">
      <w:pPr>
        <w:pStyle w:val="a3"/>
        <w:spacing w:before="0" w:beforeAutospacing="0" w:after="270" w:afterAutospacing="0" w:line="252" w:lineRule="atLeast"/>
        <w:jc w:val="both"/>
        <w:textAlignment w:val="baseline"/>
        <w:rPr>
          <w:rFonts w:ascii="Arial" w:hAnsi="Arial" w:cs="Arial"/>
          <w:color w:val="1B1B1B"/>
          <w:sz w:val="18"/>
          <w:szCs w:val="18"/>
        </w:rPr>
      </w:pPr>
      <w:proofErr w:type="gramStart"/>
      <w:r>
        <w:rPr>
          <w:rFonts w:ascii="Arial" w:hAnsi="Arial" w:cs="Arial"/>
          <w:color w:val="1B1B1B"/>
          <w:sz w:val="18"/>
          <w:szCs w:val="18"/>
        </w:rPr>
        <w:lastRenderedPageBreak/>
        <w:t>Как уже упоминалось выше, сейчас в Правительстве РФ обсуждается вопрос о внедрении такой системы оплаты в Ростовской,  Кировской области, Алтайском крае, Республике Марий Эл, а также Архангельской, Владимирской, Воронежской, Иркутской, Калужской, Курской, Кемеровской, Нижегородской, Самарской области, Забайкальском, Приморском, Хабаровском крае, республике Тува, Башкирии и Кабардино-Балкарии.</w:t>
      </w:r>
      <w:proofErr w:type="gramEnd"/>
      <w:r>
        <w:rPr>
          <w:rFonts w:ascii="Arial" w:hAnsi="Arial" w:cs="Arial"/>
          <w:color w:val="1B1B1B"/>
          <w:sz w:val="18"/>
          <w:szCs w:val="18"/>
        </w:rPr>
        <w:t xml:space="preserve"> В 2014г.  планируется переход на расчеты с использованием социальной нормы электроэнергии уже по всем субъектам РФ. </w:t>
      </w:r>
    </w:p>
    <w:p w:rsidR="00915253" w:rsidRDefault="00915253" w:rsidP="00915253">
      <w:pPr>
        <w:pStyle w:val="a3"/>
        <w:spacing w:before="0" w:beforeAutospacing="0" w:after="27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В настоящее время из числа пилотных проектов социальная норма внедрена в Ростовской области.</w:t>
      </w:r>
    </w:p>
    <w:p w:rsidR="00915253" w:rsidRDefault="00915253" w:rsidP="00915253">
      <w:pPr>
        <w:pStyle w:val="a3"/>
        <w:spacing w:before="0" w:beforeAutospacing="0" w:after="27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Кем будет устанавливаться величина социальной нормы потребления  электроэнергии и будет ли она одинакова по всей России.</w:t>
      </w:r>
      <w:r>
        <w:rPr>
          <w:rFonts w:ascii="Arial" w:hAnsi="Arial" w:cs="Arial"/>
          <w:color w:val="1B1B1B"/>
          <w:sz w:val="18"/>
          <w:szCs w:val="18"/>
        </w:rPr>
        <w:br/>
        <w:t>На электричество будет устанавливаться местным органом исполнительной власти в области государственного регулирования тарифов для каждого субъекта РФ отдельно. Зависеть эта величина будет от величины светового дня в регионе. Также эта величина потребления электроэнергии будет зависеть различным для сельской или городской местности, оборудован дом электроплитами или нет, есть в доме лифт или отсутствует. Стоит отметить, что социальная норма на электроэнергию будет устанавливаться с учетом потребления электроэнергии в местах общего пользования.</w:t>
      </w:r>
    </w:p>
    <w:p w:rsidR="00915253" w:rsidRDefault="00915253" w:rsidP="00915253">
      <w:pPr>
        <w:pStyle w:val="a3"/>
        <w:spacing w:before="0" w:beforeAutospacing="0" w:after="0" w:afterAutospacing="0" w:line="252" w:lineRule="atLeast"/>
        <w:jc w:val="both"/>
        <w:textAlignment w:val="baseline"/>
        <w:rPr>
          <w:rFonts w:ascii="Arial" w:hAnsi="Arial" w:cs="Arial"/>
          <w:color w:val="1B1B1B"/>
          <w:sz w:val="18"/>
          <w:szCs w:val="18"/>
        </w:rPr>
      </w:pPr>
      <w:r>
        <w:rPr>
          <w:rStyle w:val="a5"/>
          <w:rFonts w:ascii="Arial" w:hAnsi="Arial" w:cs="Arial"/>
          <w:color w:val="1B1B1B"/>
          <w:sz w:val="18"/>
          <w:szCs w:val="18"/>
          <w:bdr w:val="none" w:sz="0" w:space="0" w:color="auto" w:frame="1"/>
        </w:rPr>
        <w:t>В случае если в квартире отсутствует электросчетчик, каким образом будут производиться расчеты</w:t>
      </w:r>
      <w:proofErr w:type="gramStart"/>
      <w:r>
        <w:rPr>
          <w:rStyle w:val="a5"/>
          <w:rFonts w:ascii="Arial" w:hAnsi="Arial" w:cs="Arial"/>
          <w:color w:val="1B1B1B"/>
          <w:sz w:val="18"/>
          <w:szCs w:val="18"/>
          <w:bdr w:val="none" w:sz="0" w:space="0" w:color="auto" w:frame="1"/>
        </w:rPr>
        <w:t xml:space="preserve"> ?</w:t>
      </w:r>
      <w:proofErr w:type="gramEnd"/>
    </w:p>
    <w:p w:rsidR="00915253" w:rsidRDefault="00915253" w:rsidP="00915253">
      <w:pPr>
        <w:pStyle w:val="a3"/>
        <w:spacing w:before="0" w:beforeAutospacing="0" w:after="27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В настоящее время предполагается, что в случае, если прибор учета отсутствует по необъективным причинам (житель квартиры его не установил), то тогда потребление электроэнергии будет определяться по нормативу потребления электроэнергии, при этом при расчете стоимости потребленной электроэнергии будет использоваться тариф, установленный для потребления сверх социальной нормы потребления электроэнергии.</w:t>
      </w:r>
    </w:p>
    <w:p w:rsidR="00915253" w:rsidRDefault="00915253" w:rsidP="00915253">
      <w:pPr>
        <w:pStyle w:val="a3"/>
        <w:spacing w:before="0" w:beforeAutospacing="0" w:after="0" w:afterAutospacing="0" w:line="252" w:lineRule="atLeast"/>
        <w:jc w:val="both"/>
        <w:textAlignment w:val="baseline"/>
        <w:rPr>
          <w:rFonts w:ascii="Arial" w:hAnsi="Arial" w:cs="Arial"/>
          <w:color w:val="1B1B1B"/>
          <w:sz w:val="18"/>
          <w:szCs w:val="18"/>
        </w:rPr>
      </w:pPr>
      <w:r>
        <w:rPr>
          <w:rStyle w:val="a5"/>
          <w:rFonts w:ascii="Arial" w:hAnsi="Arial" w:cs="Arial"/>
          <w:color w:val="1B1B1B"/>
          <w:sz w:val="18"/>
          <w:szCs w:val="18"/>
          <w:bdr w:val="none" w:sz="0" w:space="0" w:color="auto" w:frame="1"/>
        </w:rPr>
        <w:t>Какая цель преследуется государством при переходе к порядку расчета с использованием социальной нормы потребления коммунальных услуг.</w:t>
      </w:r>
    </w:p>
    <w:p w:rsidR="00915253" w:rsidRDefault="00915253" w:rsidP="00915253">
      <w:pPr>
        <w:pStyle w:val="a3"/>
        <w:spacing w:before="0" w:beforeAutospacing="0" w:after="27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 xml:space="preserve">В России тарифы на коммунальные услуги и в частности государством установлены с учетом перекрестного субсидирования. Перекрёстное субсидирование это случай, когда для одной группы потребителей тарифы занижены (в данном случае это население), а для другой группы (юридические лица – предприятия и организации) – завышены. В связи с этим введение такого должно частично снизить величину перекрестного субсидирования </w:t>
      </w:r>
      <w:proofErr w:type="gramStart"/>
      <w:r>
        <w:rPr>
          <w:rFonts w:ascii="Arial" w:hAnsi="Arial" w:cs="Arial"/>
          <w:color w:val="1B1B1B"/>
          <w:sz w:val="18"/>
          <w:szCs w:val="18"/>
        </w:rPr>
        <w:t>с уменьшить</w:t>
      </w:r>
      <w:proofErr w:type="gramEnd"/>
      <w:r>
        <w:rPr>
          <w:rFonts w:ascii="Arial" w:hAnsi="Arial" w:cs="Arial"/>
          <w:color w:val="1B1B1B"/>
          <w:sz w:val="18"/>
          <w:szCs w:val="18"/>
        </w:rPr>
        <w:t xml:space="preserve"> нагрузку оплаты коммунальных ресурсов для бизнеса.       </w:t>
      </w:r>
    </w:p>
    <w:p w:rsidR="00915253" w:rsidRDefault="00915253" w:rsidP="00915253">
      <w:pPr>
        <w:pStyle w:val="a3"/>
        <w:spacing w:before="0" w:beforeAutospacing="0" w:after="270" w:afterAutospacing="0" w:line="252" w:lineRule="atLeast"/>
        <w:jc w:val="both"/>
        <w:textAlignment w:val="baseline"/>
        <w:rPr>
          <w:rFonts w:ascii="Arial" w:hAnsi="Arial" w:cs="Arial"/>
          <w:color w:val="1B1B1B"/>
          <w:sz w:val="18"/>
          <w:szCs w:val="18"/>
        </w:rPr>
      </w:pPr>
      <w:r>
        <w:rPr>
          <w:rFonts w:ascii="Arial" w:hAnsi="Arial" w:cs="Arial"/>
          <w:color w:val="1B1B1B"/>
          <w:sz w:val="18"/>
          <w:szCs w:val="18"/>
        </w:rPr>
        <w:t>P.s. Дмитрием Медведевым бало подписано постановление Правительства РФ, в соответствии с которым, введение обязательное введение соцнормы на электроэнергию с 01.07.2014 откладывается на 2 года. </w:t>
      </w:r>
    </w:p>
    <w:p w:rsidR="00741F91" w:rsidRDefault="00741F91"/>
    <w:sectPr w:rsidR="00741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915253"/>
    <w:rsid w:val="0000091F"/>
    <w:rsid w:val="00017204"/>
    <w:rsid w:val="00037F27"/>
    <w:rsid w:val="000443CD"/>
    <w:rsid w:val="000564A1"/>
    <w:rsid w:val="000804E1"/>
    <w:rsid w:val="00081A8B"/>
    <w:rsid w:val="00087116"/>
    <w:rsid w:val="000A1CE0"/>
    <w:rsid w:val="000A5464"/>
    <w:rsid w:val="000A76A7"/>
    <w:rsid w:val="000B0051"/>
    <w:rsid w:val="000B19F6"/>
    <w:rsid w:val="000B79A4"/>
    <w:rsid w:val="000E085E"/>
    <w:rsid w:val="000F00C3"/>
    <w:rsid w:val="00112FD8"/>
    <w:rsid w:val="0011639C"/>
    <w:rsid w:val="00140E88"/>
    <w:rsid w:val="00141A94"/>
    <w:rsid w:val="00151254"/>
    <w:rsid w:val="00151782"/>
    <w:rsid w:val="00151F51"/>
    <w:rsid w:val="0015403A"/>
    <w:rsid w:val="00157096"/>
    <w:rsid w:val="00170451"/>
    <w:rsid w:val="001817C3"/>
    <w:rsid w:val="00192643"/>
    <w:rsid w:val="00194026"/>
    <w:rsid w:val="00194E4B"/>
    <w:rsid w:val="00195E51"/>
    <w:rsid w:val="0019735C"/>
    <w:rsid w:val="001A6902"/>
    <w:rsid w:val="001C3782"/>
    <w:rsid w:val="001D1E85"/>
    <w:rsid w:val="001E3E17"/>
    <w:rsid w:val="002048FD"/>
    <w:rsid w:val="002118AB"/>
    <w:rsid w:val="002303F7"/>
    <w:rsid w:val="00262645"/>
    <w:rsid w:val="002635A8"/>
    <w:rsid w:val="00275B39"/>
    <w:rsid w:val="00276A72"/>
    <w:rsid w:val="00281B8F"/>
    <w:rsid w:val="002A2319"/>
    <w:rsid w:val="002A753C"/>
    <w:rsid w:val="002B7C84"/>
    <w:rsid w:val="002C2D58"/>
    <w:rsid w:val="002D14C4"/>
    <w:rsid w:val="002D69D0"/>
    <w:rsid w:val="002E1E2D"/>
    <w:rsid w:val="002F3C4F"/>
    <w:rsid w:val="002F5C26"/>
    <w:rsid w:val="00305F43"/>
    <w:rsid w:val="00310E89"/>
    <w:rsid w:val="00315B5A"/>
    <w:rsid w:val="0032005A"/>
    <w:rsid w:val="003273BB"/>
    <w:rsid w:val="003428EE"/>
    <w:rsid w:val="00347762"/>
    <w:rsid w:val="00373819"/>
    <w:rsid w:val="003773F7"/>
    <w:rsid w:val="00390770"/>
    <w:rsid w:val="00397B64"/>
    <w:rsid w:val="003A1DD7"/>
    <w:rsid w:val="003D51D8"/>
    <w:rsid w:val="003D7BBA"/>
    <w:rsid w:val="003E6399"/>
    <w:rsid w:val="00417D0C"/>
    <w:rsid w:val="00423A2B"/>
    <w:rsid w:val="004324FF"/>
    <w:rsid w:val="004700D3"/>
    <w:rsid w:val="0047585C"/>
    <w:rsid w:val="00476BC6"/>
    <w:rsid w:val="00487EF8"/>
    <w:rsid w:val="00497539"/>
    <w:rsid w:val="004A6FC0"/>
    <w:rsid w:val="004B67CC"/>
    <w:rsid w:val="004C08CB"/>
    <w:rsid w:val="004C63B9"/>
    <w:rsid w:val="004C63CC"/>
    <w:rsid w:val="004D1CF6"/>
    <w:rsid w:val="004E3B65"/>
    <w:rsid w:val="004F5292"/>
    <w:rsid w:val="005074A3"/>
    <w:rsid w:val="005105D6"/>
    <w:rsid w:val="0052138C"/>
    <w:rsid w:val="00524788"/>
    <w:rsid w:val="00532482"/>
    <w:rsid w:val="00532F23"/>
    <w:rsid w:val="005415DC"/>
    <w:rsid w:val="005468A1"/>
    <w:rsid w:val="005512E9"/>
    <w:rsid w:val="00551F5C"/>
    <w:rsid w:val="005577EF"/>
    <w:rsid w:val="0056505E"/>
    <w:rsid w:val="00571AD7"/>
    <w:rsid w:val="00572C99"/>
    <w:rsid w:val="0059680B"/>
    <w:rsid w:val="005A0B68"/>
    <w:rsid w:val="005A356D"/>
    <w:rsid w:val="005A3851"/>
    <w:rsid w:val="005A7848"/>
    <w:rsid w:val="005C490B"/>
    <w:rsid w:val="005D02C4"/>
    <w:rsid w:val="005E6F0C"/>
    <w:rsid w:val="005F2D0B"/>
    <w:rsid w:val="005F6558"/>
    <w:rsid w:val="00602E50"/>
    <w:rsid w:val="00604701"/>
    <w:rsid w:val="006154DA"/>
    <w:rsid w:val="00627F13"/>
    <w:rsid w:val="00652378"/>
    <w:rsid w:val="00664683"/>
    <w:rsid w:val="006659C9"/>
    <w:rsid w:val="00667C25"/>
    <w:rsid w:val="00671BB1"/>
    <w:rsid w:val="0067437A"/>
    <w:rsid w:val="00683845"/>
    <w:rsid w:val="00686A56"/>
    <w:rsid w:val="00686DD8"/>
    <w:rsid w:val="0069311D"/>
    <w:rsid w:val="006A18B7"/>
    <w:rsid w:val="006A3E30"/>
    <w:rsid w:val="006A5C69"/>
    <w:rsid w:val="006B284E"/>
    <w:rsid w:val="006B39A7"/>
    <w:rsid w:val="006B5210"/>
    <w:rsid w:val="006B5CB4"/>
    <w:rsid w:val="006C77DF"/>
    <w:rsid w:val="006D4BBF"/>
    <w:rsid w:val="006E16A0"/>
    <w:rsid w:val="006E255C"/>
    <w:rsid w:val="006F6FC9"/>
    <w:rsid w:val="0070464A"/>
    <w:rsid w:val="00711E21"/>
    <w:rsid w:val="00741F91"/>
    <w:rsid w:val="00746126"/>
    <w:rsid w:val="00747C93"/>
    <w:rsid w:val="00754517"/>
    <w:rsid w:val="00764252"/>
    <w:rsid w:val="007702C9"/>
    <w:rsid w:val="00770EBF"/>
    <w:rsid w:val="007778A2"/>
    <w:rsid w:val="00791AAA"/>
    <w:rsid w:val="00796943"/>
    <w:rsid w:val="007A07DD"/>
    <w:rsid w:val="007A2C3E"/>
    <w:rsid w:val="007B17C1"/>
    <w:rsid w:val="007B3D9B"/>
    <w:rsid w:val="007D2819"/>
    <w:rsid w:val="007D7058"/>
    <w:rsid w:val="007E17AE"/>
    <w:rsid w:val="007E55F7"/>
    <w:rsid w:val="007E6C89"/>
    <w:rsid w:val="00805A34"/>
    <w:rsid w:val="008222C1"/>
    <w:rsid w:val="00830E64"/>
    <w:rsid w:val="00851A71"/>
    <w:rsid w:val="00885121"/>
    <w:rsid w:val="008A01CD"/>
    <w:rsid w:val="008A4D5E"/>
    <w:rsid w:val="008B431C"/>
    <w:rsid w:val="008C0583"/>
    <w:rsid w:val="008F01EF"/>
    <w:rsid w:val="008F0441"/>
    <w:rsid w:val="008F1CB9"/>
    <w:rsid w:val="008F2FAA"/>
    <w:rsid w:val="008F3F4B"/>
    <w:rsid w:val="008F6976"/>
    <w:rsid w:val="008F7712"/>
    <w:rsid w:val="009002D1"/>
    <w:rsid w:val="00904BA4"/>
    <w:rsid w:val="00915253"/>
    <w:rsid w:val="009357EA"/>
    <w:rsid w:val="0093660B"/>
    <w:rsid w:val="009412F5"/>
    <w:rsid w:val="009454A2"/>
    <w:rsid w:val="00957A4E"/>
    <w:rsid w:val="00964F75"/>
    <w:rsid w:val="00972EF3"/>
    <w:rsid w:val="00975BBE"/>
    <w:rsid w:val="0097687E"/>
    <w:rsid w:val="009848C2"/>
    <w:rsid w:val="0099296A"/>
    <w:rsid w:val="0099413C"/>
    <w:rsid w:val="009A0F2E"/>
    <w:rsid w:val="009B0581"/>
    <w:rsid w:val="009B12AE"/>
    <w:rsid w:val="009D3666"/>
    <w:rsid w:val="009D69CB"/>
    <w:rsid w:val="009E27E7"/>
    <w:rsid w:val="009E3626"/>
    <w:rsid w:val="00A04E74"/>
    <w:rsid w:val="00A274DD"/>
    <w:rsid w:val="00A34AA0"/>
    <w:rsid w:val="00A57A9B"/>
    <w:rsid w:val="00A6101D"/>
    <w:rsid w:val="00A65C96"/>
    <w:rsid w:val="00A87CE8"/>
    <w:rsid w:val="00A93B20"/>
    <w:rsid w:val="00A955AE"/>
    <w:rsid w:val="00A97218"/>
    <w:rsid w:val="00AB4D31"/>
    <w:rsid w:val="00AB522B"/>
    <w:rsid w:val="00AC0842"/>
    <w:rsid w:val="00AC3B72"/>
    <w:rsid w:val="00AC68A9"/>
    <w:rsid w:val="00AD2C19"/>
    <w:rsid w:val="00AD71AE"/>
    <w:rsid w:val="00AE17F2"/>
    <w:rsid w:val="00AE4B34"/>
    <w:rsid w:val="00B06592"/>
    <w:rsid w:val="00B10884"/>
    <w:rsid w:val="00B11C2F"/>
    <w:rsid w:val="00B141B7"/>
    <w:rsid w:val="00B40719"/>
    <w:rsid w:val="00B427ED"/>
    <w:rsid w:val="00B438B9"/>
    <w:rsid w:val="00B45DF4"/>
    <w:rsid w:val="00B501C0"/>
    <w:rsid w:val="00B54314"/>
    <w:rsid w:val="00B61008"/>
    <w:rsid w:val="00B64469"/>
    <w:rsid w:val="00B655D9"/>
    <w:rsid w:val="00B672D2"/>
    <w:rsid w:val="00B84A21"/>
    <w:rsid w:val="00B92509"/>
    <w:rsid w:val="00BA312E"/>
    <w:rsid w:val="00BA3EB3"/>
    <w:rsid w:val="00BA5C40"/>
    <w:rsid w:val="00BA7342"/>
    <w:rsid w:val="00BA77F7"/>
    <w:rsid w:val="00BB345C"/>
    <w:rsid w:val="00BC01EC"/>
    <w:rsid w:val="00BC585F"/>
    <w:rsid w:val="00BD207E"/>
    <w:rsid w:val="00BD62F9"/>
    <w:rsid w:val="00BE139E"/>
    <w:rsid w:val="00BE74D1"/>
    <w:rsid w:val="00BF0692"/>
    <w:rsid w:val="00C14BAB"/>
    <w:rsid w:val="00C219E7"/>
    <w:rsid w:val="00C4264E"/>
    <w:rsid w:val="00C466E2"/>
    <w:rsid w:val="00C46ACA"/>
    <w:rsid w:val="00C56893"/>
    <w:rsid w:val="00C60B50"/>
    <w:rsid w:val="00C61ABB"/>
    <w:rsid w:val="00C62C88"/>
    <w:rsid w:val="00C62D66"/>
    <w:rsid w:val="00C9022E"/>
    <w:rsid w:val="00CA7713"/>
    <w:rsid w:val="00CB2412"/>
    <w:rsid w:val="00CB41AF"/>
    <w:rsid w:val="00CB4E95"/>
    <w:rsid w:val="00CD1E1A"/>
    <w:rsid w:val="00CE0B55"/>
    <w:rsid w:val="00CE4282"/>
    <w:rsid w:val="00CF6E4A"/>
    <w:rsid w:val="00D013F4"/>
    <w:rsid w:val="00D0389B"/>
    <w:rsid w:val="00D041EC"/>
    <w:rsid w:val="00D2105D"/>
    <w:rsid w:val="00D252D8"/>
    <w:rsid w:val="00D33359"/>
    <w:rsid w:val="00D40F7C"/>
    <w:rsid w:val="00D42AF7"/>
    <w:rsid w:val="00D45054"/>
    <w:rsid w:val="00D66131"/>
    <w:rsid w:val="00DA398C"/>
    <w:rsid w:val="00DA4515"/>
    <w:rsid w:val="00DA6273"/>
    <w:rsid w:val="00DA7108"/>
    <w:rsid w:val="00DB4ADB"/>
    <w:rsid w:val="00DC2436"/>
    <w:rsid w:val="00DC4008"/>
    <w:rsid w:val="00DD39A6"/>
    <w:rsid w:val="00DD6308"/>
    <w:rsid w:val="00E06777"/>
    <w:rsid w:val="00E1463A"/>
    <w:rsid w:val="00E227DA"/>
    <w:rsid w:val="00E25C12"/>
    <w:rsid w:val="00E25E3F"/>
    <w:rsid w:val="00E311FA"/>
    <w:rsid w:val="00E54081"/>
    <w:rsid w:val="00E60614"/>
    <w:rsid w:val="00E6698E"/>
    <w:rsid w:val="00E67001"/>
    <w:rsid w:val="00E743A8"/>
    <w:rsid w:val="00E81425"/>
    <w:rsid w:val="00E8433D"/>
    <w:rsid w:val="00E86F05"/>
    <w:rsid w:val="00E941F3"/>
    <w:rsid w:val="00E953BB"/>
    <w:rsid w:val="00EB2529"/>
    <w:rsid w:val="00EB2EE0"/>
    <w:rsid w:val="00EC3BCA"/>
    <w:rsid w:val="00EE78F8"/>
    <w:rsid w:val="00F123D5"/>
    <w:rsid w:val="00F30192"/>
    <w:rsid w:val="00F422A1"/>
    <w:rsid w:val="00F47387"/>
    <w:rsid w:val="00F50957"/>
    <w:rsid w:val="00F62419"/>
    <w:rsid w:val="00F66624"/>
    <w:rsid w:val="00F815B5"/>
    <w:rsid w:val="00F81DC7"/>
    <w:rsid w:val="00F8369A"/>
    <w:rsid w:val="00F9068A"/>
    <w:rsid w:val="00F95CA1"/>
    <w:rsid w:val="00FA00C4"/>
    <w:rsid w:val="00FA066F"/>
    <w:rsid w:val="00FA17D8"/>
    <w:rsid w:val="00FA4E7D"/>
    <w:rsid w:val="00FA78A4"/>
    <w:rsid w:val="00FB74A0"/>
    <w:rsid w:val="00FC1740"/>
    <w:rsid w:val="00FC7A1C"/>
    <w:rsid w:val="00FD23DE"/>
    <w:rsid w:val="00FD51F9"/>
    <w:rsid w:val="00FE3CF5"/>
    <w:rsid w:val="00FE62BE"/>
    <w:rsid w:val="00FF1608"/>
    <w:rsid w:val="00FF17C6"/>
    <w:rsid w:val="00FF2F4A"/>
    <w:rsid w:val="00FF6816"/>
    <w:rsid w:val="00FF7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915253"/>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15253"/>
    <w:pPr>
      <w:spacing w:before="100" w:beforeAutospacing="1" w:after="100" w:afterAutospacing="1"/>
    </w:pPr>
  </w:style>
  <w:style w:type="character" w:customStyle="1" w:styleId="apple-converted-space">
    <w:name w:val="apple-converted-space"/>
    <w:basedOn w:val="a0"/>
    <w:rsid w:val="00915253"/>
  </w:style>
  <w:style w:type="character" w:styleId="a4">
    <w:name w:val="Hyperlink"/>
    <w:basedOn w:val="a0"/>
    <w:rsid w:val="00915253"/>
    <w:rPr>
      <w:color w:val="0000FF"/>
      <w:u w:val="single"/>
    </w:rPr>
  </w:style>
  <w:style w:type="character" w:styleId="a5">
    <w:name w:val="Strong"/>
    <w:basedOn w:val="a0"/>
    <w:qFormat/>
    <w:rsid w:val="00915253"/>
    <w:rPr>
      <w:b/>
      <w:bCs/>
    </w:rPr>
  </w:style>
</w:styles>
</file>

<file path=word/webSettings.xml><?xml version="1.0" encoding="utf-8"?>
<w:webSettings xmlns:r="http://schemas.openxmlformats.org/officeDocument/2006/relationships" xmlns:w="http://schemas.openxmlformats.org/wordprocessingml/2006/main">
  <w:divs>
    <w:div w:id="907768799">
      <w:bodyDiv w:val="1"/>
      <w:marLeft w:val="0"/>
      <w:marRight w:val="0"/>
      <w:marTop w:val="0"/>
      <w:marBottom w:val="0"/>
      <w:divBdr>
        <w:top w:val="none" w:sz="0" w:space="0" w:color="auto"/>
        <w:left w:val="none" w:sz="0" w:space="0" w:color="auto"/>
        <w:bottom w:val="none" w:sz="0" w:space="0" w:color="auto"/>
        <w:right w:val="none" w:sz="0" w:space="0" w:color="auto"/>
      </w:divBdr>
      <w:divsChild>
        <w:div w:id="682827910">
          <w:marLeft w:val="0"/>
          <w:marRight w:val="0"/>
          <w:marTop w:val="0"/>
          <w:marBottom w:val="240"/>
          <w:divBdr>
            <w:top w:val="none" w:sz="0" w:space="0" w:color="auto"/>
            <w:left w:val="none" w:sz="0" w:space="0" w:color="auto"/>
            <w:bottom w:val="single" w:sz="6" w:space="0" w:color="DBDC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ergo-consultant.ru/normativnie_dokumenti/RPRF_1650_R.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СОЦИАЛЬНАЯ НОРМА ПОТРЕБЛЕНИЯ КОММУНАЛЬНЫХ РЕСУРСОВ И СОЦИАЛЬНАЯ НОРМА ПОТРЕБЛЕНИЯ ЭЛЕКТРОЭНЕРГИИ</vt:lpstr>
    </vt:vector>
  </TitlesOfParts>
  <Company>MoBIL GROUP</Company>
  <LinksUpToDate>false</LinksUpToDate>
  <CharactersWithSpaces>6488</CharactersWithSpaces>
  <SharedDoc>false</SharedDoc>
  <HLinks>
    <vt:vector size="6" baseType="variant">
      <vt:variant>
        <vt:i4>4653103</vt:i4>
      </vt:variant>
      <vt:variant>
        <vt:i4>0</vt:i4>
      </vt:variant>
      <vt:variant>
        <vt:i4>0</vt:i4>
      </vt:variant>
      <vt:variant>
        <vt:i4>5</vt:i4>
      </vt:variant>
      <vt:variant>
        <vt:lpwstr>http://www.energo-consultant.ru/normativnie_dokumenti/RPRF_1650_R.doc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НОРМА ПОТРЕБЛЕНИЯ КОММУНАЛЬНЫХ РЕСУРСОВ И СОЦИАЛЬНАЯ НОРМА ПОТРЕБЛЕНИЯ ЭЛЕКТРОЭНЕРГИИ</dc:title>
  <dc:creator>Admin</dc:creator>
  <cp:lastModifiedBy>Ольга</cp:lastModifiedBy>
  <cp:revision>2</cp:revision>
  <dcterms:created xsi:type="dcterms:W3CDTF">2015-03-18T07:23:00Z</dcterms:created>
  <dcterms:modified xsi:type="dcterms:W3CDTF">2015-03-18T07:23:00Z</dcterms:modified>
</cp:coreProperties>
</file>